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80919" w14:textId="77777777" w:rsidR="0063376E" w:rsidRDefault="0063376E" w:rsidP="00F31984">
      <w:pPr>
        <w:pStyle w:val="NormalWeb"/>
        <w:jc w:val="both"/>
        <w:rPr>
          <w:rFonts w:asciiTheme="minorHAnsi" w:hAnsiTheme="minorHAnsi" w:cs="Arial"/>
          <w:b/>
          <w:bCs/>
          <w:color w:val="404040"/>
          <w:sz w:val="22"/>
          <w:szCs w:val="22"/>
        </w:rPr>
      </w:pPr>
    </w:p>
    <w:tbl>
      <w:tblPr>
        <w:tblStyle w:val="GridTable4-Accent3"/>
        <w:tblW w:w="7319" w:type="dxa"/>
        <w:jc w:val="center"/>
        <w:tblLook w:val="04A0" w:firstRow="1" w:lastRow="0" w:firstColumn="1" w:lastColumn="0" w:noHBand="0" w:noVBand="1"/>
      </w:tblPr>
      <w:tblGrid>
        <w:gridCol w:w="2218"/>
        <w:gridCol w:w="5101"/>
      </w:tblGrid>
      <w:tr w:rsidR="0063376E" w:rsidRPr="0065444F" w14:paraId="41C890C9" w14:textId="77777777" w:rsidTr="000B2BBE">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218" w:type="dxa"/>
          </w:tcPr>
          <w:p w14:paraId="40E20B54" w14:textId="77777777" w:rsidR="0063376E" w:rsidRDefault="0063376E" w:rsidP="000B2BBE">
            <w:pPr>
              <w:pStyle w:val="NoSpacing"/>
            </w:pPr>
            <w:r w:rsidRPr="00F43C04">
              <w:t>Document ID:</w:t>
            </w:r>
          </w:p>
        </w:tc>
        <w:tc>
          <w:tcPr>
            <w:tcW w:w="5101" w:type="dxa"/>
          </w:tcPr>
          <w:p w14:paraId="3AD96A1C" w14:textId="77777777" w:rsidR="0063376E" w:rsidRPr="0065444F" w:rsidRDefault="0063376E" w:rsidP="000B2BBE">
            <w:pPr>
              <w:pStyle w:val="NoSpacing"/>
              <w:cnfStyle w:val="100000000000" w:firstRow="1" w:lastRow="0" w:firstColumn="0" w:lastColumn="0" w:oddVBand="0" w:evenVBand="0" w:oddHBand="0" w:evenHBand="0" w:firstRowFirstColumn="0" w:firstRowLastColumn="0" w:lastRowFirstColumn="0" w:lastRowLastColumn="0"/>
              <w:rPr>
                <w:b w:val="0"/>
              </w:rPr>
            </w:pPr>
            <w:r>
              <w:rPr>
                <w:b w:val="0"/>
              </w:rPr>
              <w:t>INTRAVUE102</w:t>
            </w:r>
          </w:p>
        </w:tc>
      </w:tr>
      <w:tr w:rsidR="0063376E" w14:paraId="788AF128" w14:textId="77777777" w:rsidTr="000B2BBE">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218" w:type="dxa"/>
          </w:tcPr>
          <w:p w14:paraId="466735FA" w14:textId="77777777" w:rsidR="0063376E" w:rsidRPr="00F43C04" w:rsidRDefault="0063376E" w:rsidP="000B2BBE">
            <w:pPr>
              <w:pStyle w:val="NoSpacing"/>
            </w:pPr>
            <w:r w:rsidRPr="00F43C04">
              <w:t>Document Title:</w:t>
            </w:r>
          </w:p>
        </w:tc>
        <w:tc>
          <w:tcPr>
            <w:tcW w:w="5101" w:type="dxa"/>
          </w:tcPr>
          <w:p w14:paraId="008E9230" w14:textId="77777777" w:rsidR="0063376E" w:rsidRDefault="0063376E" w:rsidP="000B2BBE">
            <w:pPr>
              <w:pStyle w:val="NoSpacing"/>
              <w:cnfStyle w:val="000000100000" w:firstRow="0" w:lastRow="0" w:firstColumn="0" w:lastColumn="0" w:oddVBand="0" w:evenVBand="0" w:oddHBand="1" w:evenHBand="0" w:firstRowFirstColumn="0" w:firstRowLastColumn="0" w:lastRowFirstColumn="0" w:lastRowLastColumn="0"/>
            </w:pPr>
            <w:r>
              <w:t xml:space="preserve">IntraVUE Services Checklist </w:t>
            </w:r>
          </w:p>
        </w:tc>
      </w:tr>
      <w:tr w:rsidR="0063376E" w14:paraId="0314C857" w14:textId="77777777" w:rsidTr="000B2BBE">
        <w:trPr>
          <w:trHeight w:val="403"/>
          <w:jc w:val="center"/>
        </w:trPr>
        <w:tc>
          <w:tcPr>
            <w:cnfStyle w:val="001000000000" w:firstRow="0" w:lastRow="0" w:firstColumn="1" w:lastColumn="0" w:oddVBand="0" w:evenVBand="0" w:oddHBand="0" w:evenHBand="0" w:firstRowFirstColumn="0" w:firstRowLastColumn="0" w:lastRowFirstColumn="0" w:lastRowLastColumn="0"/>
            <w:tcW w:w="2218" w:type="dxa"/>
          </w:tcPr>
          <w:p w14:paraId="055294CE" w14:textId="77777777" w:rsidR="0063376E" w:rsidRPr="00F43C04" w:rsidRDefault="0063376E" w:rsidP="000B2BBE">
            <w:pPr>
              <w:pStyle w:val="NoSpacing"/>
            </w:pPr>
            <w:r>
              <w:t>Product Name</w:t>
            </w:r>
            <w:r w:rsidRPr="00F43C04">
              <w:t>:</w:t>
            </w:r>
          </w:p>
        </w:tc>
        <w:tc>
          <w:tcPr>
            <w:tcW w:w="5101" w:type="dxa"/>
          </w:tcPr>
          <w:p w14:paraId="4C2358DC" w14:textId="77777777" w:rsidR="0063376E" w:rsidRDefault="0063376E" w:rsidP="000B2BBE">
            <w:pPr>
              <w:pStyle w:val="NoSpacing"/>
              <w:cnfStyle w:val="000000000000" w:firstRow="0" w:lastRow="0" w:firstColumn="0" w:lastColumn="0" w:oddVBand="0" w:evenVBand="0" w:oddHBand="0" w:evenHBand="0" w:firstRowFirstColumn="0" w:firstRowLastColumn="0" w:lastRowFirstColumn="0" w:lastRowLastColumn="0"/>
            </w:pPr>
            <w:r>
              <w:t>IntraVUE</w:t>
            </w:r>
          </w:p>
        </w:tc>
      </w:tr>
      <w:tr w:rsidR="0063376E" w:rsidRPr="00355102" w14:paraId="5444A78F" w14:textId="77777777" w:rsidTr="000B2BB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218" w:type="dxa"/>
          </w:tcPr>
          <w:p w14:paraId="4F5671F8" w14:textId="77777777" w:rsidR="0063376E" w:rsidRPr="00355102" w:rsidRDefault="0063376E" w:rsidP="000B2BBE">
            <w:pPr>
              <w:pStyle w:val="NoSpacing"/>
            </w:pPr>
            <w:r>
              <w:t xml:space="preserve">Applicable </w:t>
            </w:r>
            <w:r w:rsidRPr="00355102">
              <w:t>Versions</w:t>
            </w:r>
            <w:r>
              <w:t>:</w:t>
            </w:r>
          </w:p>
        </w:tc>
        <w:tc>
          <w:tcPr>
            <w:tcW w:w="5101" w:type="dxa"/>
          </w:tcPr>
          <w:p w14:paraId="425F120F" w14:textId="77777777" w:rsidR="0063376E" w:rsidRPr="00355102" w:rsidRDefault="0063376E" w:rsidP="000B2BBE">
            <w:pPr>
              <w:pStyle w:val="NoSpacing"/>
              <w:cnfStyle w:val="000000100000" w:firstRow="0" w:lastRow="0" w:firstColumn="0" w:lastColumn="0" w:oddVBand="0" w:evenVBand="0" w:oddHBand="1" w:evenHBand="0" w:firstRowFirstColumn="0" w:firstRowLastColumn="0" w:lastRowFirstColumn="0" w:lastRowLastColumn="0"/>
            </w:pPr>
            <w:r>
              <w:t>1</w:t>
            </w:r>
          </w:p>
        </w:tc>
      </w:tr>
      <w:tr w:rsidR="0063376E" w14:paraId="6512179A" w14:textId="77777777" w:rsidTr="000B2BBE">
        <w:trPr>
          <w:trHeight w:val="283"/>
          <w:jc w:val="center"/>
        </w:trPr>
        <w:tc>
          <w:tcPr>
            <w:cnfStyle w:val="001000000000" w:firstRow="0" w:lastRow="0" w:firstColumn="1" w:lastColumn="0" w:oddVBand="0" w:evenVBand="0" w:oddHBand="0" w:evenHBand="0" w:firstRowFirstColumn="0" w:firstRowLastColumn="0" w:lastRowFirstColumn="0" w:lastRowLastColumn="0"/>
            <w:tcW w:w="2218" w:type="dxa"/>
          </w:tcPr>
          <w:p w14:paraId="68DCF82E" w14:textId="77777777" w:rsidR="0063376E" w:rsidRPr="00F43C04" w:rsidRDefault="0063376E" w:rsidP="000B2BBE">
            <w:pPr>
              <w:pStyle w:val="NoSpacing"/>
            </w:pPr>
            <w:r w:rsidRPr="00F43C04">
              <w:t>Revision:</w:t>
            </w:r>
          </w:p>
        </w:tc>
        <w:tc>
          <w:tcPr>
            <w:tcW w:w="5101" w:type="dxa"/>
          </w:tcPr>
          <w:p w14:paraId="0029F7BF" w14:textId="77777777" w:rsidR="0063376E" w:rsidRDefault="0063376E" w:rsidP="000B2BBE">
            <w:pPr>
              <w:pStyle w:val="NoSpacing"/>
              <w:cnfStyle w:val="000000000000" w:firstRow="0" w:lastRow="0" w:firstColumn="0" w:lastColumn="0" w:oddVBand="0" w:evenVBand="0" w:oddHBand="0" w:evenHBand="0" w:firstRowFirstColumn="0" w:firstRowLastColumn="0" w:lastRowFirstColumn="0" w:lastRowLastColumn="0"/>
            </w:pPr>
            <w:r>
              <w:t>1</w:t>
            </w:r>
          </w:p>
        </w:tc>
      </w:tr>
    </w:tbl>
    <w:p w14:paraId="02205826" w14:textId="77777777" w:rsidR="0063376E" w:rsidRDefault="0063376E" w:rsidP="00F31984">
      <w:pPr>
        <w:pStyle w:val="NormalWeb"/>
        <w:jc w:val="both"/>
        <w:rPr>
          <w:rFonts w:asciiTheme="minorHAnsi" w:hAnsiTheme="minorHAnsi" w:cs="Arial"/>
          <w:b/>
          <w:bCs/>
          <w:color w:val="404040"/>
          <w:sz w:val="22"/>
          <w:szCs w:val="22"/>
        </w:rPr>
      </w:pPr>
    </w:p>
    <w:p w14:paraId="2DE26C91" w14:textId="77777777" w:rsidR="00623B3F" w:rsidRPr="00F31984" w:rsidRDefault="00623B3F" w:rsidP="00F31984">
      <w:pPr>
        <w:pStyle w:val="NormalWeb"/>
        <w:jc w:val="both"/>
        <w:rPr>
          <w:rFonts w:asciiTheme="minorHAnsi" w:hAnsiTheme="minorHAnsi" w:cs="Arial"/>
          <w:b/>
          <w:bCs/>
          <w:color w:val="404040"/>
          <w:sz w:val="22"/>
          <w:szCs w:val="22"/>
        </w:rPr>
      </w:pPr>
      <w:r w:rsidRPr="00F31984">
        <w:rPr>
          <w:rFonts w:asciiTheme="minorHAnsi" w:hAnsiTheme="minorHAnsi" w:cs="Arial"/>
          <w:b/>
          <w:bCs/>
          <w:color w:val="404040"/>
          <w:sz w:val="22"/>
          <w:szCs w:val="22"/>
        </w:rPr>
        <w:t xml:space="preserve">IntraVUE (Server &amp; Agent) Readiness Checklist   </w:t>
      </w:r>
    </w:p>
    <w:tbl>
      <w:tblPr>
        <w:tblStyle w:val="TableGrid"/>
        <w:tblW w:w="0" w:type="auto"/>
        <w:tblLook w:val="04A0" w:firstRow="1" w:lastRow="0" w:firstColumn="1" w:lastColumn="0" w:noHBand="0" w:noVBand="1"/>
      </w:tblPr>
      <w:tblGrid>
        <w:gridCol w:w="5953"/>
        <w:gridCol w:w="529"/>
        <w:gridCol w:w="480"/>
        <w:gridCol w:w="2388"/>
      </w:tblGrid>
      <w:tr w:rsidR="00F31984" w14:paraId="695EAFF9" w14:textId="77777777" w:rsidTr="0050025E">
        <w:tc>
          <w:tcPr>
            <w:tcW w:w="5971" w:type="dxa"/>
          </w:tcPr>
          <w:p w14:paraId="626BCA72" w14:textId="77777777" w:rsidR="00F31984" w:rsidRPr="0050025E" w:rsidRDefault="00F31984" w:rsidP="0050025E">
            <w:pPr>
              <w:jc w:val="center"/>
              <w:rPr>
                <w:b/>
              </w:rPr>
            </w:pPr>
            <w:r w:rsidRPr="0050025E">
              <w:rPr>
                <w:b/>
              </w:rPr>
              <w:t>Requirement Description</w:t>
            </w:r>
          </w:p>
        </w:tc>
        <w:tc>
          <w:tcPr>
            <w:tcW w:w="519" w:type="dxa"/>
          </w:tcPr>
          <w:p w14:paraId="5C426B1A" w14:textId="77777777" w:rsidR="00F31984" w:rsidRPr="0050025E" w:rsidRDefault="00F31984" w:rsidP="0050025E">
            <w:pPr>
              <w:jc w:val="center"/>
              <w:rPr>
                <w:b/>
              </w:rPr>
            </w:pPr>
            <w:r w:rsidRPr="0050025E">
              <w:rPr>
                <w:b/>
              </w:rPr>
              <w:t>Yes</w:t>
            </w:r>
          </w:p>
        </w:tc>
        <w:tc>
          <w:tcPr>
            <w:tcW w:w="467" w:type="dxa"/>
          </w:tcPr>
          <w:p w14:paraId="7B13AFAA" w14:textId="77777777" w:rsidR="00F31984" w:rsidRPr="0050025E" w:rsidRDefault="00F31984" w:rsidP="0050025E">
            <w:pPr>
              <w:jc w:val="center"/>
              <w:rPr>
                <w:b/>
              </w:rPr>
            </w:pPr>
            <w:r w:rsidRPr="0050025E">
              <w:rPr>
                <w:b/>
              </w:rPr>
              <w:t>No</w:t>
            </w:r>
          </w:p>
        </w:tc>
        <w:tc>
          <w:tcPr>
            <w:tcW w:w="2393" w:type="dxa"/>
          </w:tcPr>
          <w:p w14:paraId="3D470A30" w14:textId="77777777" w:rsidR="00F31984" w:rsidRPr="0050025E" w:rsidRDefault="00F31984" w:rsidP="0050025E">
            <w:pPr>
              <w:jc w:val="center"/>
              <w:rPr>
                <w:b/>
              </w:rPr>
            </w:pPr>
            <w:r w:rsidRPr="0050025E">
              <w:rPr>
                <w:b/>
              </w:rPr>
              <w:t>Comments</w:t>
            </w:r>
          </w:p>
        </w:tc>
      </w:tr>
      <w:tr w:rsidR="0050025E" w14:paraId="5B2C5642" w14:textId="77777777" w:rsidTr="0050025E">
        <w:tc>
          <w:tcPr>
            <w:tcW w:w="5971" w:type="dxa"/>
          </w:tcPr>
          <w:p w14:paraId="7091C9CE" w14:textId="77777777" w:rsidR="0050025E" w:rsidRDefault="0050025E" w:rsidP="0050025E">
            <w:pPr>
              <w:jc w:val="both"/>
            </w:pPr>
            <w:r w:rsidRPr="0050025E">
              <w:t>Availability of device to be used as a IntraVUE Server (could be a computer, a server, a virtual machine, an appliance, an agent, etc…)</w:t>
            </w:r>
          </w:p>
        </w:tc>
        <w:tc>
          <w:tcPr>
            <w:tcW w:w="519" w:type="dxa"/>
          </w:tcPr>
          <w:p w14:paraId="23F7E8B0" w14:textId="77777777" w:rsidR="0050025E" w:rsidRDefault="0050025E" w:rsidP="00F31984">
            <w:pPr>
              <w:jc w:val="both"/>
            </w:pPr>
          </w:p>
        </w:tc>
        <w:tc>
          <w:tcPr>
            <w:tcW w:w="467" w:type="dxa"/>
          </w:tcPr>
          <w:p w14:paraId="78A65D5C" w14:textId="77777777" w:rsidR="0050025E" w:rsidRDefault="0050025E" w:rsidP="00F31984">
            <w:pPr>
              <w:jc w:val="both"/>
            </w:pPr>
          </w:p>
        </w:tc>
        <w:tc>
          <w:tcPr>
            <w:tcW w:w="2393" w:type="dxa"/>
          </w:tcPr>
          <w:p w14:paraId="21587FD2" w14:textId="77777777" w:rsidR="0050025E" w:rsidRDefault="0050025E" w:rsidP="00F31984">
            <w:pPr>
              <w:jc w:val="both"/>
            </w:pPr>
          </w:p>
        </w:tc>
      </w:tr>
      <w:tr w:rsidR="0050025E" w14:paraId="6462F31A" w14:textId="77777777" w:rsidTr="0050025E">
        <w:tc>
          <w:tcPr>
            <w:tcW w:w="5971" w:type="dxa"/>
          </w:tcPr>
          <w:p w14:paraId="4EF5F9F1" w14:textId="77777777" w:rsidR="0050025E" w:rsidRDefault="0050025E" w:rsidP="00F31984">
            <w:pPr>
              <w:jc w:val="both"/>
            </w:pPr>
            <w:r>
              <w:t xml:space="preserve">Have you evaluated and selected the right place to install or set the IntraVUE server?, refer to: </w:t>
            </w:r>
            <w:hyperlink r:id="rId7" w:anchor="ENGLISH/GettingStartedIV3/InstallationAndRegistrationIv3.htm" w:history="1">
              <w:r w:rsidRPr="0050025E">
                <w:rPr>
                  <w:rStyle w:val="Hyperlink"/>
                </w:rPr>
                <w:t>IntraVUE Placement</w:t>
              </w:r>
            </w:hyperlink>
            <w:r>
              <w:t xml:space="preserve"> on help site. </w:t>
            </w:r>
          </w:p>
        </w:tc>
        <w:tc>
          <w:tcPr>
            <w:tcW w:w="519" w:type="dxa"/>
          </w:tcPr>
          <w:p w14:paraId="4D8275D5" w14:textId="77777777" w:rsidR="0050025E" w:rsidRDefault="0050025E" w:rsidP="00F31984">
            <w:pPr>
              <w:jc w:val="both"/>
            </w:pPr>
          </w:p>
        </w:tc>
        <w:tc>
          <w:tcPr>
            <w:tcW w:w="467" w:type="dxa"/>
          </w:tcPr>
          <w:p w14:paraId="20EF39B5" w14:textId="77777777" w:rsidR="0050025E" w:rsidRDefault="0050025E" w:rsidP="00F31984">
            <w:pPr>
              <w:jc w:val="both"/>
            </w:pPr>
          </w:p>
        </w:tc>
        <w:tc>
          <w:tcPr>
            <w:tcW w:w="2393" w:type="dxa"/>
          </w:tcPr>
          <w:p w14:paraId="1485999E" w14:textId="77777777" w:rsidR="0050025E" w:rsidRDefault="0050025E" w:rsidP="00F31984">
            <w:pPr>
              <w:jc w:val="both"/>
            </w:pPr>
          </w:p>
        </w:tc>
      </w:tr>
      <w:tr w:rsidR="00F31984" w14:paraId="010269D8" w14:textId="77777777" w:rsidTr="0050025E">
        <w:tc>
          <w:tcPr>
            <w:tcW w:w="5971" w:type="dxa"/>
          </w:tcPr>
          <w:p w14:paraId="431508D5" w14:textId="77777777" w:rsidR="00F31984" w:rsidRDefault="00F31984" w:rsidP="00F31984">
            <w:pPr>
              <w:jc w:val="both"/>
            </w:pPr>
            <w:r>
              <w:t xml:space="preserve">Do you know the quantity of IP Devices (including edge devices, switches and routers) within the plant network?     </w:t>
            </w:r>
          </w:p>
        </w:tc>
        <w:tc>
          <w:tcPr>
            <w:tcW w:w="519" w:type="dxa"/>
          </w:tcPr>
          <w:p w14:paraId="1900ABCC" w14:textId="77777777" w:rsidR="00F31984" w:rsidRDefault="00F31984" w:rsidP="00F31984">
            <w:pPr>
              <w:jc w:val="both"/>
            </w:pPr>
          </w:p>
        </w:tc>
        <w:tc>
          <w:tcPr>
            <w:tcW w:w="467" w:type="dxa"/>
          </w:tcPr>
          <w:p w14:paraId="49CB7179" w14:textId="77777777" w:rsidR="00F31984" w:rsidRDefault="00F31984" w:rsidP="00F31984">
            <w:pPr>
              <w:jc w:val="both"/>
            </w:pPr>
          </w:p>
        </w:tc>
        <w:tc>
          <w:tcPr>
            <w:tcW w:w="2393" w:type="dxa"/>
          </w:tcPr>
          <w:p w14:paraId="1CCD09EC" w14:textId="77777777" w:rsidR="00F31984" w:rsidRDefault="00F31984" w:rsidP="00F31984">
            <w:pPr>
              <w:jc w:val="both"/>
            </w:pPr>
          </w:p>
        </w:tc>
      </w:tr>
      <w:tr w:rsidR="00F31984" w14:paraId="53472FC1" w14:textId="77777777" w:rsidTr="0050025E">
        <w:tc>
          <w:tcPr>
            <w:tcW w:w="5971" w:type="dxa"/>
          </w:tcPr>
          <w:p w14:paraId="54A34568" w14:textId="77777777" w:rsidR="00F31984" w:rsidRDefault="00F31984" w:rsidP="00F31984">
            <w:pPr>
              <w:jc w:val="both"/>
            </w:pPr>
            <w:r>
              <w:t xml:space="preserve">Do you know the IP address ranges of all Ethernet/IP devices you want IntraVUE to visualize and Monitor?     </w:t>
            </w:r>
          </w:p>
        </w:tc>
        <w:tc>
          <w:tcPr>
            <w:tcW w:w="519" w:type="dxa"/>
          </w:tcPr>
          <w:p w14:paraId="16AA7AA1" w14:textId="77777777" w:rsidR="00F31984" w:rsidRDefault="00F31984" w:rsidP="00F31984">
            <w:pPr>
              <w:jc w:val="both"/>
            </w:pPr>
          </w:p>
        </w:tc>
        <w:tc>
          <w:tcPr>
            <w:tcW w:w="467" w:type="dxa"/>
          </w:tcPr>
          <w:p w14:paraId="252F3B3F" w14:textId="77777777" w:rsidR="00F31984" w:rsidRDefault="00F31984" w:rsidP="00F31984">
            <w:pPr>
              <w:jc w:val="both"/>
            </w:pPr>
          </w:p>
        </w:tc>
        <w:tc>
          <w:tcPr>
            <w:tcW w:w="2393" w:type="dxa"/>
          </w:tcPr>
          <w:p w14:paraId="2000A1AD" w14:textId="77777777" w:rsidR="00F31984" w:rsidRDefault="00F31984" w:rsidP="00F31984">
            <w:pPr>
              <w:jc w:val="both"/>
            </w:pPr>
          </w:p>
        </w:tc>
      </w:tr>
      <w:tr w:rsidR="0050025E" w14:paraId="31AFC3B9" w14:textId="77777777" w:rsidTr="0050025E">
        <w:tc>
          <w:tcPr>
            <w:tcW w:w="5971" w:type="dxa"/>
          </w:tcPr>
          <w:p w14:paraId="6CFFEB02" w14:textId="77777777" w:rsidR="0050025E" w:rsidRDefault="0050025E" w:rsidP="00F31984">
            <w:pPr>
              <w:jc w:val="both"/>
            </w:pPr>
            <w:r>
              <w:t xml:space="preserve">Do you have the demo or official license run either the POC, Assessment or IntraVUE installation? </w:t>
            </w:r>
          </w:p>
        </w:tc>
        <w:tc>
          <w:tcPr>
            <w:tcW w:w="519" w:type="dxa"/>
          </w:tcPr>
          <w:p w14:paraId="30E79B25" w14:textId="77777777" w:rsidR="0050025E" w:rsidRDefault="0050025E" w:rsidP="00F31984">
            <w:pPr>
              <w:jc w:val="both"/>
            </w:pPr>
          </w:p>
        </w:tc>
        <w:tc>
          <w:tcPr>
            <w:tcW w:w="467" w:type="dxa"/>
          </w:tcPr>
          <w:p w14:paraId="4037B82D" w14:textId="77777777" w:rsidR="0050025E" w:rsidRDefault="0050025E" w:rsidP="00F31984">
            <w:pPr>
              <w:jc w:val="both"/>
            </w:pPr>
          </w:p>
        </w:tc>
        <w:tc>
          <w:tcPr>
            <w:tcW w:w="2393" w:type="dxa"/>
          </w:tcPr>
          <w:p w14:paraId="34A1791B" w14:textId="77777777" w:rsidR="0050025E" w:rsidRDefault="0050025E" w:rsidP="00F31984">
            <w:pPr>
              <w:jc w:val="both"/>
            </w:pPr>
          </w:p>
        </w:tc>
      </w:tr>
      <w:tr w:rsidR="00312175" w14:paraId="3A534F50" w14:textId="77777777" w:rsidTr="0050025E">
        <w:tc>
          <w:tcPr>
            <w:tcW w:w="5971" w:type="dxa"/>
          </w:tcPr>
          <w:p w14:paraId="3EF44B8D" w14:textId="77777777" w:rsidR="00312175" w:rsidRDefault="00312175" w:rsidP="00F31984">
            <w:pPr>
              <w:jc w:val="both"/>
            </w:pPr>
            <w:r>
              <w:t xml:space="preserve">Have you, together with the customer selected the appropriate top parent? (IntraVUE server could always be used as a top parent) refer to: </w:t>
            </w:r>
            <w:hyperlink r:id="rId8" w:anchor="ENGLISH/AdvancedIV3/IntraVUEAdvancedConfiguration/SelectingtheTopParentIv3.htm" w:history="1">
              <w:r>
                <w:rPr>
                  <w:rStyle w:val="Hyperlink"/>
                </w:rPr>
                <w:t>Selecting the Top Parent</w:t>
              </w:r>
            </w:hyperlink>
            <w:r>
              <w:t xml:space="preserve"> </w:t>
            </w:r>
          </w:p>
        </w:tc>
        <w:tc>
          <w:tcPr>
            <w:tcW w:w="519" w:type="dxa"/>
          </w:tcPr>
          <w:p w14:paraId="3D0334AB" w14:textId="77777777" w:rsidR="00312175" w:rsidRDefault="00312175" w:rsidP="00F31984">
            <w:pPr>
              <w:jc w:val="both"/>
            </w:pPr>
          </w:p>
        </w:tc>
        <w:tc>
          <w:tcPr>
            <w:tcW w:w="467" w:type="dxa"/>
          </w:tcPr>
          <w:p w14:paraId="3F0852CC" w14:textId="77777777" w:rsidR="00312175" w:rsidRDefault="00312175" w:rsidP="00F31984">
            <w:pPr>
              <w:jc w:val="both"/>
            </w:pPr>
          </w:p>
        </w:tc>
        <w:tc>
          <w:tcPr>
            <w:tcW w:w="2393" w:type="dxa"/>
          </w:tcPr>
          <w:p w14:paraId="3D5D2B4F" w14:textId="77777777" w:rsidR="00312175" w:rsidRDefault="00312175" w:rsidP="00F31984">
            <w:pPr>
              <w:jc w:val="both"/>
            </w:pPr>
          </w:p>
        </w:tc>
      </w:tr>
      <w:tr w:rsidR="00F31984" w14:paraId="4B7F270B" w14:textId="77777777" w:rsidTr="0050025E">
        <w:tc>
          <w:tcPr>
            <w:tcW w:w="5971" w:type="dxa"/>
          </w:tcPr>
          <w:p w14:paraId="29169332" w14:textId="77777777" w:rsidR="00F31984" w:rsidRDefault="00F31984" w:rsidP="00F31984">
            <w:pPr>
              <w:jc w:val="both"/>
            </w:pPr>
            <w:r>
              <w:t xml:space="preserve">Do know the IP addresses of all Layer 2/3 switches (including the ones in a different subnet or VLAN)? This will help you confirm </w:t>
            </w:r>
            <w:r>
              <w:lastRenderedPageBreak/>
              <w:t xml:space="preserve">the questions below. Right-click on all nodes looking for weblinks to a switch's configuration.      </w:t>
            </w:r>
          </w:p>
        </w:tc>
        <w:tc>
          <w:tcPr>
            <w:tcW w:w="519" w:type="dxa"/>
          </w:tcPr>
          <w:p w14:paraId="6219A48D" w14:textId="77777777" w:rsidR="00F31984" w:rsidRDefault="00F31984" w:rsidP="00F31984">
            <w:pPr>
              <w:jc w:val="both"/>
            </w:pPr>
          </w:p>
        </w:tc>
        <w:tc>
          <w:tcPr>
            <w:tcW w:w="467" w:type="dxa"/>
          </w:tcPr>
          <w:p w14:paraId="0CCAA8B1" w14:textId="77777777" w:rsidR="00F31984" w:rsidRDefault="00F31984" w:rsidP="00F31984">
            <w:pPr>
              <w:jc w:val="both"/>
            </w:pPr>
          </w:p>
        </w:tc>
        <w:tc>
          <w:tcPr>
            <w:tcW w:w="2393" w:type="dxa"/>
          </w:tcPr>
          <w:p w14:paraId="55B63E41" w14:textId="77777777" w:rsidR="00F31984" w:rsidRDefault="00F31984" w:rsidP="00F31984">
            <w:pPr>
              <w:jc w:val="both"/>
            </w:pPr>
          </w:p>
        </w:tc>
      </w:tr>
      <w:tr w:rsidR="00F31984" w14:paraId="47A4DD7F" w14:textId="77777777" w:rsidTr="0050025E">
        <w:tc>
          <w:tcPr>
            <w:tcW w:w="5971" w:type="dxa"/>
          </w:tcPr>
          <w:p w14:paraId="6809AC42" w14:textId="77777777" w:rsidR="00F31984" w:rsidRDefault="00F31984" w:rsidP="00F31984">
            <w:pPr>
              <w:jc w:val="both"/>
            </w:pPr>
            <w:r>
              <w:t xml:space="preserve">Is SNMP enabled on all Layer 2/3 managed switches? Most Industrial Automation devices communicate through SNMP.     </w:t>
            </w:r>
          </w:p>
        </w:tc>
        <w:tc>
          <w:tcPr>
            <w:tcW w:w="519" w:type="dxa"/>
          </w:tcPr>
          <w:p w14:paraId="562242F5" w14:textId="77777777" w:rsidR="00F31984" w:rsidRDefault="00F31984" w:rsidP="00F31984">
            <w:pPr>
              <w:jc w:val="both"/>
            </w:pPr>
          </w:p>
        </w:tc>
        <w:tc>
          <w:tcPr>
            <w:tcW w:w="467" w:type="dxa"/>
          </w:tcPr>
          <w:p w14:paraId="7B6F88D1" w14:textId="77777777" w:rsidR="00F31984" w:rsidRDefault="00F31984" w:rsidP="00F31984">
            <w:pPr>
              <w:jc w:val="both"/>
            </w:pPr>
          </w:p>
        </w:tc>
        <w:tc>
          <w:tcPr>
            <w:tcW w:w="2393" w:type="dxa"/>
          </w:tcPr>
          <w:p w14:paraId="00E0B5A3" w14:textId="77777777" w:rsidR="00F31984" w:rsidRDefault="00F31984" w:rsidP="00F31984">
            <w:pPr>
              <w:jc w:val="both"/>
            </w:pPr>
          </w:p>
        </w:tc>
      </w:tr>
      <w:tr w:rsidR="00F31984" w14:paraId="404A2E21" w14:textId="77777777" w:rsidTr="0050025E">
        <w:tc>
          <w:tcPr>
            <w:tcW w:w="5971" w:type="dxa"/>
          </w:tcPr>
          <w:p w14:paraId="1AD21C38" w14:textId="77777777" w:rsidR="00F31984" w:rsidRDefault="00F31984" w:rsidP="00F31984">
            <w:pPr>
              <w:jc w:val="both"/>
            </w:pPr>
            <w:r>
              <w:t xml:space="preserve">Have you configured SNMP Read-Only Communities on all Layer 2/3 managed switches through which the industrial systems are interconnected? (e.g. 'public') These are not to be confused with SNMP Traps.     </w:t>
            </w:r>
          </w:p>
        </w:tc>
        <w:tc>
          <w:tcPr>
            <w:tcW w:w="519" w:type="dxa"/>
          </w:tcPr>
          <w:p w14:paraId="09914F70" w14:textId="77777777" w:rsidR="00F31984" w:rsidRDefault="00F31984" w:rsidP="00F31984">
            <w:pPr>
              <w:jc w:val="both"/>
            </w:pPr>
          </w:p>
        </w:tc>
        <w:tc>
          <w:tcPr>
            <w:tcW w:w="467" w:type="dxa"/>
          </w:tcPr>
          <w:p w14:paraId="26A12CEB" w14:textId="77777777" w:rsidR="00F31984" w:rsidRDefault="00F31984" w:rsidP="00F31984">
            <w:pPr>
              <w:jc w:val="both"/>
            </w:pPr>
          </w:p>
        </w:tc>
        <w:tc>
          <w:tcPr>
            <w:tcW w:w="2393" w:type="dxa"/>
          </w:tcPr>
          <w:p w14:paraId="1044F3D0" w14:textId="77777777" w:rsidR="00F31984" w:rsidRDefault="00F31984" w:rsidP="00F31984">
            <w:pPr>
              <w:jc w:val="both"/>
            </w:pPr>
          </w:p>
        </w:tc>
      </w:tr>
      <w:tr w:rsidR="00F31984" w14:paraId="3427280D" w14:textId="77777777" w:rsidTr="0050025E">
        <w:tc>
          <w:tcPr>
            <w:tcW w:w="5971" w:type="dxa"/>
          </w:tcPr>
          <w:p w14:paraId="78D89156" w14:textId="77777777" w:rsidR="00F31984" w:rsidRDefault="00F31984" w:rsidP="00F31984">
            <w:pPr>
              <w:jc w:val="both"/>
            </w:pPr>
            <w:r>
              <w:t xml:space="preserve">Do you know the Gateway Address and scan ranges of all VLANs? This is to verify IntraVUE can ping the edge devices successfully. The 'tracert x.x.x.x' command (replace x.x.x.x with the IP of the any edge device) returns the gateway IP address right before the IP address of the edge device in the command results.     </w:t>
            </w:r>
          </w:p>
        </w:tc>
        <w:tc>
          <w:tcPr>
            <w:tcW w:w="519" w:type="dxa"/>
          </w:tcPr>
          <w:p w14:paraId="274C78EB" w14:textId="77777777" w:rsidR="00F31984" w:rsidRDefault="00F31984" w:rsidP="00F31984">
            <w:pPr>
              <w:jc w:val="both"/>
            </w:pPr>
          </w:p>
        </w:tc>
        <w:tc>
          <w:tcPr>
            <w:tcW w:w="467" w:type="dxa"/>
          </w:tcPr>
          <w:p w14:paraId="3BC79FC5" w14:textId="77777777" w:rsidR="00F31984" w:rsidRDefault="00F31984" w:rsidP="00F31984">
            <w:pPr>
              <w:jc w:val="both"/>
            </w:pPr>
          </w:p>
        </w:tc>
        <w:tc>
          <w:tcPr>
            <w:tcW w:w="2393" w:type="dxa"/>
          </w:tcPr>
          <w:p w14:paraId="74491E95" w14:textId="77777777" w:rsidR="00F31984" w:rsidRDefault="00F31984" w:rsidP="00F31984">
            <w:pPr>
              <w:jc w:val="both"/>
            </w:pPr>
          </w:p>
        </w:tc>
      </w:tr>
      <w:tr w:rsidR="00F31984" w14:paraId="347273E5" w14:textId="77777777" w:rsidTr="0050025E">
        <w:tc>
          <w:tcPr>
            <w:tcW w:w="5971" w:type="dxa"/>
          </w:tcPr>
          <w:p w14:paraId="5D38402E" w14:textId="77777777" w:rsidR="00F31984" w:rsidRDefault="00F31984" w:rsidP="00F31984">
            <w:pPr>
              <w:jc w:val="both"/>
            </w:pPr>
            <w:r>
              <w:t xml:space="preserve">Is HTTP traffic allowed on the plant network?     </w:t>
            </w:r>
          </w:p>
        </w:tc>
        <w:tc>
          <w:tcPr>
            <w:tcW w:w="519" w:type="dxa"/>
          </w:tcPr>
          <w:p w14:paraId="52030D29" w14:textId="77777777" w:rsidR="00F31984" w:rsidRDefault="00F31984" w:rsidP="00F31984">
            <w:pPr>
              <w:jc w:val="both"/>
            </w:pPr>
          </w:p>
        </w:tc>
        <w:tc>
          <w:tcPr>
            <w:tcW w:w="467" w:type="dxa"/>
          </w:tcPr>
          <w:p w14:paraId="5A1CBFAD" w14:textId="77777777" w:rsidR="00F31984" w:rsidRDefault="00F31984" w:rsidP="00F31984">
            <w:pPr>
              <w:jc w:val="both"/>
            </w:pPr>
          </w:p>
        </w:tc>
        <w:tc>
          <w:tcPr>
            <w:tcW w:w="2393" w:type="dxa"/>
          </w:tcPr>
          <w:p w14:paraId="1BF22B43" w14:textId="77777777" w:rsidR="00F31984" w:rsidRDefault="00F31984" w:rsidP="00F31984">
            <w:pPr>
              <w:jc w:val="both"/>
            </w:pPr>
          </w:p>
        </w:tc>
      </w:tr>
      <w:tr w:rsidR="00F31984" w14:paraId="297BDDC1" w14:textId="77777777" w:rsidTr="0050025E">
        <w:tc>
          <w:tcPr>
            <w:tcW w:w="5971" w:type="dxa"/>
          </w:tcPr>
          <w:p w14:paraId="25D4E7C4" w14:textId="77777777" w:rsidR="00F31984" w:rsidRDefault="00F31984" w:rsidP="00F31984">
            <w:pPr>
              <w:jc w:val="both"/>
            </w:pPr>
            <w:r>
              <w:t xml:space="preserve">All Layer2/3 switches are Fully Managed Switches? These are switches that comply with IETF RFC 1493 and IEEE 802.1d standards. Unmanaged switches are not recommended in Industrial Network Environments.     </w:t>
            </w:r>
          </w:p>
        </w:tc>
        <w:tc>
          <w:tcPr>
            <w:tcW w:w="519" w:type="dxa"/>
          </w:tcPr>
          <w:p w14:paraId="73CC204B" w14:textId="77777777" w:rsidR="00F31984" w:rsidRDefault="00F31984" w:rsidP="00F31984">
            <w:pPr>
              <w:jc w:val="both"/>
            </w:pPr>
          </w:p>
        </w:tc>
        <w:tc>
          <w:tcPr>
            <w:tcW w:w="467" w:type="dxa"/>
          </w:tcPr>
          <w:p w14:paraId="78FFD222" w14:textId="77777777" w:rsidR="00F31984" w:rsidRDefault="00F31984" w:rsidP="00F31984">
            <w:pPr>
              <w:jc w:val="both"/>
            </w:pPr>
          </w:p>
        </w:tc>
        <w:tc>
          <w:tcPr>
            <w:tcW w:w="2393" w:type="dxa"/>
          </w:tcPr>
          <w:p w14:paraId="092D49FB" w14:textId="77777777" w:rsidR="00F31984" w:rsidRDefault="00F31984" w:rsidP="00F31984">
            <w:pPr>
              <w:jc w:val="both"/>
            </w:pPr>
          </w:p>
        </w:tc>
      </w:tr>
      <w:tr w:rsidR="00F31984" w14:paraId="62EB185B" w14:textId="77777777" w:rsidTr="0050025E">
        <w:tc>
          <w:tcPr>
            <w:tcW w:w="5971" w:type="dxa"/>
          </w:tcPr>
          <w:p w14:paraId="0FF6F81A" w14:textId="77777777" w:rsidR="00F31984" w:rsidRDefault="00F31984" w:rsidP="00F31984">
            <w:pPr>
              <w:jc w:val="both"/>
            </w:pPr>
            <w:r>
              <w:t xml:space="preserve">There are no silos where edge devices are hidden behind Gateways, PLCs, or Network Address Translators (NAT) devices? If there are, you will need an IntraVUE Agent to scan these. Search Help for "IntraVUE Agent" for more information.     </w:t>
            </w:r>
          </w:p>
        </w:tc>
        <w:tc>
          <w:tcPr>
            <w:tcW w:w="519" w:type="dxa"/>
          </w:tcPr>
          <w:p w14:paraId="1098BFC3" w14:textId="77777777" w:rsidR="00F31984" w:rsidRDefault="00F31984" w:rsidP="00F31984">
            <w:pPr>
              <w:jc w:val="both"/>
            </w:pPr>
          </w:p>
        </w:tc>
        <w:tc>
          <w:tcPr>
            <w:tcW w:w="467" w:type="dxa"/>
          </w:tcPr>
          <w:p w14:paraId="4F0145CD" w14:textId="77777777" w:rsidR="00F31984" w:rsidRDefault="00F31984" w:rsidP="00F31984">
            <w:pPr>
              <w:jc w:val="both"/>
            </w:pPr>
          </w:p>
        </w:tc>
        <w:tc>
          <w:tcPr>
            <w:tcW w:w="2393" w:type="dxa"/>
          </w:tcPr>
          <w:p w14:paraId="7EDF9885" w14:textId="77777777" w:rsidR="00F31984" w:rsidRDefault="00F31984" w:rsidP="00F31984">
            <w:pPr>
              <w:jc w:val="both"/>
            </w:pPr>
          </w:p>
        </w:tc>
      </w:tr>
      <w:tr w:rsidR="00F31984" w14:paraId="0B0D6757" w14:textId="77777777" w:rsidTr="0050025E">
        <w:tc>
          <w:tcPr>
            <w:tcW w:w="5971" w:type="dxa"/>
          </w:tcPr>
          <w:p w14:paraId="70124694" w14:textId="094BBE8F" w:rsidR="00F31984" w:rsidRPr="004D1071" w:rsidRDefault="004D1071" w:rsidP="00F31984">
            <w:pPr>
              <w:jc w:val="both"/>
            </w:pPr>
            <w:r w:rsidRPr="004D1071">
              <w:rPr>
                <w:rFonts w:cs="Arial"/>
                <w:color w:val="404040"/>
              </w:rPr>
              <w:t xml:space="preserve">There are No </w:t>
            </w:r>
            <w:r w:rsidRPr="004D1071">
              <w:rPr>
                <w:rFonts w:cs="Arial"/>
                <w:b/>
                <w:bCs/>
                <w:color w:val="404040"/>
              </w:rPr>
              <w:t>Unmanaged APs</w:t>
            </w:r>
            <w:r w:rsidRPr="004D1071">
              <w:rPr>
                <w:rFonts w:cs="Arial"/>
                <w:color w:val="404040"/>
              </w:rPr>
              <w:t xml:space="preserve">, </w:t>
            </w:r>
            <w:r w:rsidRPr="004D1071">
              <w:rPr>
                <w:rFonts w:cs="Arial"/>
                <w:b/>
                <w:bCs/>
                <w:color w:val="404040"/>
              </w:rPr>
              <w:t>Firewalls</w:t>
            </w:r>
            <w:r w:rsidRPr="004D1071">
              <w:rPr>
                <w:rFonts w:cs="Arial"/>
                <w:color w:val="404040"/>
              </w:rPr>
              <w:t xml:space="preserve">, or </w:t>
            </w:r>
            <w:r w:rsidRPr="004D1071">
              <w:rPr>
                <w:rFonts w:cs="Arial"/>
                <w:b/>
                <w:bCs/>
                <w:color w:val="404040"/>
              </w:rPr>
              <w:t xml:space="preserve">Access Control Lists (ACLs) </w:t>
            </w:r>
            <w:r w:rsidRPr="004D1071">
              <w:rPr>
                <w:rFonts w:cs="Arial"/>
                <w:color w:val="404040"/>
              </w:rPr>
              <w:t xml:space="preserve">between the </w:t>
            </w:r>
            <w:r w:rsidRPr="004D1071">
              <w:rPr>
                <w:rStyle w:val="generalproductname"/>
                <w:rFonts w:cs="Arial"/>
                <w:color w:val="404040"/>
              </w:rPr>
              <w:t>IntraVUE™</w:t>
            </w:r>
            <w:r w:rsidRPr="004D1071">
              <w:rPr>
                <w:rFonts w:cs="Arial"/>
                <w:color w:val="404040"/>
              </w:rPr>
              <w:t xml:space="preserve"> host and the edge devices? If so these can be </w:t>
            </w:r>
            <w:r w:rsidRPr="004D1071">
              <w:rPr>
                <w:rFonts w:cs="Arial"/>
                <w:b/>
                <w:bCs/>
                <w:color w:val="404040"/>
              </w:rPr>
              <w:t>configured</w:t>
            </w:r>
            <w:r w:rsidRPr="004D1071">
              <w:rPr>
                <w:rFonts w:cs="Arial"/>
                <w:color w:val="404040"/>
              </w:rPr>
              <w:t xml:space="preserve"> by the owners of those devices, place </w:t>
            </w:r>
            <w:r w:rsidRPr="004D1071">
              <w:rPr>
                <w:rStyle w:val="generalproductname"/>
                <w:rFonts w:cs="Arial"/>
                <w:color w:val="404040"/>
              </w:rPr>
              <w:t>IntraVUE™</w:t>
            </w:r>
            <w:r w:rsidRPr="004D1071">
              <w:rPr>
                <w:rFonts w:cs="Arial"/>
                <w:color w:val="404040"/>
              </w:rPr>
              <w:t xml:space="preserve"> closer to the edge devices, or use an IntraVUE Agent to scan remotely. Search Help for "IntraVUE Agent" for more information</w:t>
            </w:r>
          </w:p>
        </w:tc>
        <w:tc>
          <w:tcPr>
            <w:tcW w:w="519" w:type="dxa"/>
          </w:tcPr>
          <w:p w14:paraId="082A8EB6" w14:textId="77777777" w:rsidR="00F31984" w:rsidRDefault="00F31984" w:rsidP="00F31984">
            <w:pPr>
              <w:jc w:val="both"/>
            </w:pPr>
          </w:p>
        </w:tc>
        <w:tc>
          <w:tcPr>
            <w:tcW w:w="467" w:type="dxa"/>
          </w:tcPr>
          <w:p w14:paraId="63B181CE" w14:textId="77777777" w:rsidR="00F31984" w:rsidRDefault="00F31984" w:rsidP="00F31984">
            <w:pPr>
              <w:jc w:val="both"/>
            </w:pPr>
          </w:p>
        </w:tc>
        <w:tc>
          <w:tcPr>
            <w:tcW w:w="2393" w:type="dxa"/>
          </w:tcPr>
          <w:p w14:paraId="2BCDA3B0" w14:textId="77777777" w:rsidR="00F31984" w:rsidRDefault="00F31984" w:rsidP="00F31984">
            <w:pPr>
              <w:jc w:val="both"/>
            </w:pPr>
          </w:p>
        </w:tc>
      </w:tr>
    </w:tbl>
    <w:p w14:paraId="1C422443" w14:textId="77777777" w:rsidR="00F31984" w:rsidRPr="00F31984" w:rsidRDefault="00F31984" w:rsidP="00F31984">
      <w:pPr>
        <w:pStyle w:val="NormalWeb"/>
        <w:jc w:val="both"/>
        <w:rPr>
          <w:rFonts w:asciiTheme="minorHAnsi" w:hAnsiTheme="minorHAnsi" w:cs="Arial"/>
          <w:i/>
          <w:color w:val="404040"/>
          <w:sz w:val="22"/>
          <w:szCs w:val="22"/>
        </w:rPr>
      </w:pPr>
      <w:r w:rsidRPr="00F31984">
        <w:rPr>
          <w:rFonts w:asciiTheme="minorHAnsi" w:hAnsiTheme="minorHAnsi" w:cs="Arial"/>
          <w:i/>
          <w:color w:val="404040"/>
          <w:sz w:val="22"/>
          <w:szCs w:val="22"/>
        </w:rPr>
        <w:t>If you answered 'Yes' to all, That’s Great! You will b</w:t>
      </w:r>
      <w:bookmarkStart w:id="0" w:name="_GoBack"/>
      <w:bookmarkEnd w:id="0"/>
      <w:r w:rsidRPr="00F31984">
        <w:rPr>
          <w:rFonts w:asciiTheme="minorHAnsi" w:hAnsiTheme="minorHAnsi" w:cs="Arial"/>
          <w:i/>
          <w:color w:val="404040"/>
          <w:sz w:val="22"/>
          <w:szCs w:val="22"/>
        </w:rPr>
        <w:t>e able to install IntraVUE and quickly Discover, Map, Monitor, and Diagnose the Health of your Industrial Plant Network successfully.</w:t>
      </w:r>
    </w:p>
    <w:p w14:paraId="3075E5E6" w14:textId="77777777" w:rsidR="00F31984" w:rsidRPr="00F31984" w:rsidRDefault="00F31984" w:rsidP="00F31984">
      <w:pPr>
        <w:pStyle w:val="NormalWeb"/>
        <w:jc w:val="both"/>
        <w:rPr>
          <w:rFonts w:asciiTheme="minorHAnsi" w:hAnsiTheme="minorHAnsi" w:cs="Arial"/>
          <w:i/>
          <w:color w:val="404040"/>
          <w:sz w:val="22"/>
          <w:szCs w:val="22"/>
        </w:rPr>
      </w:pPr>
      <w:r w:rsidRPr="00F31984">
        <w:rPr>
          <w:rFonts w:asciiTheme="minorHAnsi" w:hAnsiTheme="minorHAnsi" w:cs="Arial"/>
          <w:i/>
          <w:color w:val="404040"/>
          <w:sz w:val="22"/>
          <w:szCs w:val="22"/>
        </w:rPr>
        <w:t xml:space="preserve">If you answered 'No' to any, that's still okay. We recommend calling IntraVUE Tech Support to request assistance guidance with those items you think you need help with. </w:t>
      </w:r>
    </w:p>
    <w:p w14:paraId="36016DF0" w14:textId="77777777" w:rsidR="00623B3F" w:rsidRPr="00F31984" w:rsidRDefault="00623B3F" w:rsidP="00F31984">
      <w:pPr>
        <w:spacing w:line="240" w:lineRule="auto"/>
        <w:jc w:val="both"/>
      </w:pPr>
    </w:p>
    <w:p w14:paraId="6FE371AB" w14:textId="77777777" w:rsidR="00F31984" w:rsidRPr="00F31984" w:rsidRDefault="00F31984" w:rsidP="00F31984">
      <w:pPr>
        <w:pStyle w:val="NormalWeb"/>
        <w:jc w:val="both"/>
        <w:rPr>
          <w:rFonts w:asciiTheme="minorHAnsi" w:hAnsiTheme="minorHAnsi" w:cs="Arial"/>
          <w:color w:val="404040"/>
          <w:sz w:val="22"/>
          <w:szCs w:val="22"/>
        </w:rPr>
      </w:pPr>
      <w:bookmarkStart w:id="1" w:name="kanchor6"/>
      <w:bookmarkEnd w:id="1"/>
      <w:r w:rsidRPr="00F31984">
        <w:rPr>
          <w:rFonts w:asciiTheme="minorHAnsi" w:hAnsiTheme="minorHAnsi" w:cs="Arial"/>
          <w:b/>
          <w:bCs/>
          <w:color w:val="404040"/>
          <w:sz w:val="22"/>
          <w:szCs w:val="22"/>
        </w:rPr>
        <w:t>IntraVUE Scanning Requirements</w:t>
      </w:r>
      <w:r w:rsidRPr="00F31984">
        <w:rPr>
          <w:rFonts w:asciiTheme="minorHAnsi" w:hAnsiTheme="minorHAnsi" w:cs="Arial"/>
          <w:color w:val="404040"/>
          <w:sz w:val="22"/>
          <w:szCs w:val="22"/>
        </w:rPr>
        <w:t xml:space="preserve"> </w:t>
      </w:r>
    </w:p>
    <w:p w14:paraId="038C9307" w14:textId="77777777" w:rsidR="00F31984" w:rsidRPr="00F31984" w:rsidRDefault="00F31984" w:rsidP="00F31984">
      <w:pPr>
        <w:pStyle w:val="NormalWeb"/>
        <w:jc w:val="both"/>
        <w:rPr>
          <w:rFonts w:asciiTheme="minorHAnsi" w:hAnsiTheme="minorHAnsi" w:cs="Arial"/>
          <w:color w:val="404040"/>
          <w:sz w:val="22"/>
          <w:szCs w:val="22"/>
        </w:rPr>
      </w:pPr>
      <w:r w:rsidRPr="00F31984">
        <w:rPr>
          <w:rFonts w:asciiTheme="minorHAnsi" w:hAnsiTheme="minorHAnsi" w:cs="Arial"/>
          <w:color w:val="404040"/>
          <w:sz w:val="22"/>
          <w:szCs w:val="22"/>
        </w:rPr>
        <w:t xml:space="preserve">The </w:t>
      </w:r>
      <w:r w:rsidRPr="00F31984">
        <w:rPr>
          <w:rStyle w:val="generalproductname"/>
          <w:rFonts w:asciiTheme="minorHAnsi" w:hAnsiTheme="minorHAnsi" w:cs="Arial"/>
          <w:color w:val="404040"/>
          <w:sz w:val="22"/>
          <w:szCs w:val="22"/>
        </w:rPr>
        <w:t>IntraVUE™</w:t>
      </w:r>
      <w:r w:rsidRPr="00F31984">
        <w:rPr>
          <w:rFonts w:asciiTheme="minorHAnsi" w:hAnsiTheme="minorHAnsi" w:cs="Arial"/>
          <w:color w:val="404040"/>
          <w:sz w:val="22"/>
          <w:szCs w:val="22"/>
        </w:rPr>
        <w:t xml:space="preserve"> Server must be able to PING all the devices in the scan range. Open a dos command prompt and type "ping x.x.x.x" replacing x.x.x.x with the ip address of a device in the scan range. If the ping command returns "Reply from ..." without timing out then the device passed this requirement.</w:t>
      </w:r>
    </w:p>
    <w:p w14:paraId="42F12838" w14:textId="77777777" w:rsidR="00F31984" w:rsidRPr="00F31984" w:rsidRDefault="00F31984" w:rsidP="00F31984">
      <w:pPr>
        <w:pStyle w:val="NormalWeb"/>
        <w:jc w:val="both"/>
        <w:rPr>
          <w:rFonts w:asciiTheme="minorHAnsi" w:hAnsiTheme="minorHAnsi" w:cs="Arial"/>
          <w:color w:val="404040"/>
          <w:sz w:val="22"/>
          <w:szCs w:val="22"/>
        </w:rPr>
      </w:pPr>
      <w:r w:rsidRPr="00F31984">
        <w:rPr>
          <w:rFonts w:asciiTheme="minorHAnsi" w:hAnsiTheme="minorHAnsi" w:cs="Arial"/>
          <w:noProof/>
          <w:color w:val="404040"/>
          <w:sz w:val="22"/>
          <w:szCs w:val="22"/>
        </w:rPr>
        <w:drawing>
          <wp:inline distT="0" distB="0" distL="0" distR="0" wp14:anchorId="17F8EA35" wp14:editId="433DBA96">
            <wp:extent cx="314325" cy="314325"/>
            <wp:effectExtent l="0" t="0" r="9525" b="9525"/>
            <wp:docPr id="14" name="Picture 14" descr="http://digimktg.panduit.com/IntraVUEHelp/Content/Resources/Images/warningIcon_33x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igimktg.panduit.com/IntraVUEHelp/Content/Resources/Images/warningIcon_33x3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F31984">
        <w:rPr>
          <w:rFonts w:asciiTheme="minorHAnsi" w:hAnsiTheme="minorHAnsi" w:cs="Arial"/>
          <w:color w:val="404040"/>
          <w:sz w:val="22"/>
          <w:szCs w:val="22"/>
        </w:rPr>
        <w:t>If any device is in a different subnet, you should be able to PING them using the TRACERT dos command (e.g. c:\&gt; tracert "192.168.0.1." or similar) which will yield the last hop router leading to the device. The IP address previous to the target device in the output results is the gateway address required as top parent in the next section.</w:t>
      </w:r>
    </w:p>
    <w:p w14:paraId="38A0BA6B" w14:textId="77777777" w:rsidR="00F31984" w:rsidRPr="00F31984" w:rsidRDefault="00F31984" w:rsidP="00F31984">
      <w:pPr>
        <w:pStyle w:val="NormalWeb"/>
        <w:jc w:val="both"/>
        <w:rPr>
          <w:rFonts w:asciiTheme="minorHAnsi" w:hAnsiTheme="minorHAnsi" w:cs="Arial"/>
          <w:color w:val="404040"/>
          <w:sz w:val="22"/>
          <w:szCs w:val="22"/>
        </w:rPr>
      </w:pPr>
      <w:r w:rsidRPr="00F31984">
        <w:rPr>
          <w:rFonts w:asciiTheme="minorHAnsi" w:hAnsiTheme="minorHAnsi" w:cs="Arial"/>
          <w:color w:val="404040"/>
          <w:sz w:val="22"/>
          <w:szCs w:val="22"/>
        </w:rPr>
        <w:t xml:space="preserve">Layer 2/3 switches store the mac addresses of connected devices in the scan ranges and must be configured to respond to SNMP from the IntraVUE host. This requires that an SNMP Read-Only </w:t>
      </w:r>
      <w:r w:rsidRPr="00F31984">
        <w:rPr>
          <w:rFonts w:asciiTheme="minorHAnsi" w:hAnsiTheme="minorHAnsi" w:cs="Arial"/>
          <w:color w:val="404040"/>
          <w:sz w:val="22"/>
          <w:szCs w:val="22"/>
        </w:rPr>
        <w:lastRenderedPageBreak/>
        <w:t>Community be configured on these devices and may require additional permissions such as an entry in an Access Control List (if applicable).</w:t>
      </w:r>
    </w:p>
    <w:p w14:paraId="091C7F0E" w14:textId="77777777" w:rsidR="00F31984" w:rsidRPr="00F31984" w:rsidRDefault="00F31984" w:rsidP="00F31984">
      <w:pPr>
        <w:pStyle w:val="NormalWeb"/>
        <w:jc w:val="both"/>
        <w:rPr>
          <w:rFonts w:asciiTheme="minorHAnsi" w:hAnsiTheme="minorHAnsi" w:cs="Arial"/>
          <w:color w:val="404040"/>
          <w:sz w:val="22"/>
          <w:szCs w:val="22"/>
        </w:rPr>
      </w:pPr>
      <w:r w:rsidRPr="00F31984">
        <w:rPr>
          <w:rFonts w:asciiTheme="minorHAnsi" w:hAnsiTheme="minorHAnsi" w:cs="Arial"/>
          <w:noProof/>
          <w:color w:val="404040"/>
          <w:sz w:val="22"/>
          <w:szCs w:val="22"/>
        </w:rPr>
        <w:drawing>
          <wp:inline distT="0" distB="0" distL="0" distR="0" wp14:anchorId="322BE356" wp14:editId="58BD21B9">
            <wp:extent cx="323850" cy="323850"/>
            <wp:effectExtent l="0" t="0" r="0" b="0"/>
            <wp:docPr id="13" name="Picture 13" descr="http://digimktg.panduit.com/IntraVUEHelp/Content/Resources/Images/stopIcon_34x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igimktg.panduit.com/IntraVUEHelp/Content/Resources/Images/stopIcon_34x3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31984">
        <w:rPr>
          <w:rFonts w:asciiTheme="minorHAnsi" w:hAnsiTheme="minorHAnsi" w:cs="Arial"/>
          <w:color w:val="404040"/>
          <w:sz w:val="22"/>
          <w:szCs w:val="22"/>
        </w:rPr>
        <w:t xml:space="preserve">IntraVUE will not be able to map the full topology if SNMP is not enabled and SNMP Read-Only Communities are not configured on all L2/L3 switches in the plant floor. Install IntraVUE and use the switchprobe utility to confirm this requirement before proceeding. See </w:t>
      </w:r>
      <w:hyperlink r:id="rId11" w:history="1">
        <w:r w:rsidRPr="00F31984">
          <w:rPr>
            <w:rStyle w:val="Hyperlink"/>
            <w:rFonts w:asciiTheme="minorHAnsi" w:hAnsiTheme="minorHAnsi" w:cs="Arial"/>
            <w:sz w:val="22"/>
            <w:szCs w:val="22"/>
          </w:rPr>
          <w:t>Verifying SNMP on Fully Managed Switches</w:t>
        </w:r>
      </w:hyperlink>
      <w:r w:rsidRPr="00F31984">
        <w:rPr>
          <w:rFonts w:asciiTheme="minorHAnsi" w:hAnsiTheme="minorHAnsi" w:cs="Arial"/>
          <w:color w:val="404040"/>
          <w:sz w:val="22"/>
          <w:szCs w:val="22"/>
        </w:rPr>
        <w:t>.</w:t>
      </w:r>
    </w:p>
    <w:p w14:paraId="2542E9F2" w14:textId="77777777" w:rsidR="00F31984" w:rsidRPr="00F31984" w:rsidRDefault="00F31984" w:rsidP="00F31984">
      <w:pPr>
        <w:pStyle w:val="NormalWeb"/>
        <w:jc w:val="both"/>
        <w:rPr>
          <w:rFonts w:asciiTheme="minorHAnsi" w:hAnsiTheme="minorHAnsi" w:cs="Arial"/>
          <w:color w:val="404040"/>
          <w:sz w:val="22"/>
          <w:szCs w:val="22"/>
        </w:rPr>
      </w:pPr>
      <w:r w:rsidRPr="00F31984">
        <w:rPr>
          <w:rFonts w:asciiTheme="minorHAnsi" w:hAnsiTheme="minorHAnsi" w:cs="Arial"/>
          <w:noProof/>
          <w:color w:val="404040"/>
          <w:sz w:val="22"/>
          <w:szCs w:val="22"/>
        </w:rPr>
        <w:drawing>
          <wp:inline distT="0" distB="0" distL="0" distR="0" wp14:anchorId="6AC39AFC" wp14:editId="6D1D9B26">
            <wp:extent cx="323850" cy="323850"/>
            <wp:effectExtent l="0" t="0" r="0" b="0"/>
            <wp:docPr id="12" name="Picture 12" descr="http://digimktg.panduit.com/IntraVUEHelp/Content/Resources/Images/madcap.NoteIcon_34x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igimktg.panduit.com/IntraVUEHelp/Content/Resources/Images/madcap.NoteIcon_34x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Pr="00F31984">
        <w:rPr>
          <w:rFonts w:asciiTheme="minorHAnsi" w:hAnsiTheme="minorHAnsi" w:cs="Arial"/>
          <w:color w:val="404040"/>
          <w:sz w:val="22"/>
          <w:szCs w:val="22"/>
        </w:rPr>
        <w:t xml:space="preserve">When enabling SNMP and SNMP Read-Only Communities on some L2/L3 switches you may be required to perform a reboot to allow changes to take effect. </w:t>
      </w:r>
    </w:p>
    <w:p w14:paraId="1315A2B0" w14:textId="77777777" w:rsidR="00F31984" w:rsidRDefault="00F31984" w:rsidP="00F31984">
      <w:pPr>
        <w:spacing w:line="240" w:lineRule="auto"/>
        <w:jc w:val="both"/>
      </w:pPr>
    </w:p>
    <w:p w14:paraId="400EEF23" w14:textId="77777777" w:rsidR="00F31984" w:rsidRPr="00F31984" w:rsidRDefault="00F31984" w:rsidP="00F31984">
      <w:pPr>
        <w:spacing w:line="240" w:lineRule="auto"/>
        <w:jc w:val="both"/>
      </w:pPr>
    </w:p>
    <w:sectPr w:rsidR="00F31984" w:rsidRPr="00F31984" w:rsidSect="00C97C61">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3C02C" w14:textId="77777777" w:rsidR="00B9773B" w:rsidRDefault="00B9773B" w:rsidP="00C97C61">
      <w:pPr>
        <w:spacing w:after="0" w:line="240" w:lineRule="auto"/>
      </w:pPr>
      <w:r>
        <w:separator/>
      </w:r>
    </w:p>
  </w:endnote>
  <w:endnote w:type="continuationSeparator" w:id="0">
    <w:p w14:paraId="4A1FCD5C" w14:textId="77777777" w:rsidR="00B9773B" w:rsidRDefault="00B9773B" w:rsidP="00C97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5E656" w14:textId="77777777" w:rsidR="00B9773B" w:rsidRDefault="00B9773B" w:rsidP="00C97C61">
      <w:pPr>
        <w:spacing w:after="0" w:line="240" w:lineRule="auto"/>
      </w:pPr>
      <w:r>
        <w:separator/>
      </w:r>
    </w:p>
  </w:footnote>
  <w:footnote w:type="continuationSeparator" w:id="0">
    <w:p w14:paraId="682F703D" w14:textId="77777777" w:rsidR="00B9773B" w:rsidRDefault="00B9773B" w:rsidP="00C97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D3395" w14:textId="77777777" w:rsidR="00C97C61" w:rsidRDefault="00C97C61">
    <w:pPr>
      <w:pStyle w:val="Header"/>
    </w:pPr>
    <w:r>
      <w:rPr>
        <w:noProof/>
      </w:rPr>
      <w:drawing>
        <wp:inline distT="0" distB="0" distL="0" distR="0" wp14:anchorId="31E542B3" wp14:editId="433C9E40">
          <wp:extent cx="5943600" cy="36089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360895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BE02E9"/>
    <w:multiLevelType w:val="hybridMultilevel"/>
    <w:tmpl w:val="A50AD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B3F"/>
    <w:rsid w:val="00110FAB"/>
    <w:rsid w:val="00312175"/>
    <w:rsid w:val="004D1071"/>
    <w:rsid w:val="0050025E"/>
    <w:rsid w:val="00623B3F"/>
    <w:rsid w:val="0063376E"/>
    <w:rsid w:val="00635857"/>
    <w:rsid w:val="00733BEC"/>
    <w:rsid w:val="00B9773B"/>
    <w:rsid w:val="00C97C61"/>
    <w:rsid w:val="00DF393D"/>
    <w:rsid w:val="00F0795C"/>
    <w:rsid w:val="00F31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A5E5C1"/>
  <w15:chartTrackingRefBased/>
  <w15:docId w15:val="{9AA9BB80-1960-4F26-B0F1-4340CA37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3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1984"/>
    <w:rPr>
      <w:b/>
      <w:bCs/>
      <w:color w:val="2D8DCC"/>
      <w:u w:val="single"/>
    </w:rPr>
  </w:style>
  <w:style w:type="paragraph" w:styleId="NormalWeb">
    <w:name w:val="Normal (Web)"/>
    <w:basedOn w:val="Normal"/>
    <w:uiPriority w:val="99"/>
    <w:semiHidden/>
    <w:unhideWhenUsed/>
    <w:rsid w:val="00F31984"/>
    <w:pPr>
      <w:spacing w:before="120" w:after="120" w:line="240" w:lineRule="auto"/>
    </w:pPr>
    <w:rPr>
      <w:rFonts w:ascii="Times New Roman" w:eastAsia="Times New Roman" w:hAnsi="Times New Roman" w:cs="Times New Roman"/>
      <w:sz w:val="24"/>
      <w:szCs w:val="24"/>
    </w:rPr>
  </w:style>
  <w:style w:type="character" w:customStyle="1" w:styleId="generalproductname">
    <w:name w:val="generalproductname"/>
    <w:basedOn w:val="DefaultParagraphFont"/>
    <w:rsid w:val="00F31984"/>
  </w:style>
  <w:style w:type="paragraph" w:styleId="ListParagraph">
    <w:name w:val="List Paragraph"/>
    <w:basedOn w:val="Normal"/>
    <w:uiPriority w:val="34"/>
    <w:qFormat/>
    <w:rsid w:val="0050025E"/>
    <w:pPr>
      <w:ind w:left="720"/>
      <w:contextualSpacing/>
    </w:pPr>
  </w:style>
  <w:style w:type="character" w:styleId="Mention">
    <w:name w:val="Mention"/>
    <w:basedOn w:val="DefaultParagraphFont"/>
    <w:uiPriority w:val="99"/>
    <w:semiHidden/>
    <w:unhideWhenUsed/>
    <w:rsid w:val="0050025E"/>
    <w:rPr>
      <w:color w:val="2B579A"/>
      <w:shd w:val="clear" w:color="auto" w:fill="E6E6E6"/>
    </w:rPr>
  </w:style>
  <w:style w:type="character" w:styleId="FollowedHyperlink">
    <w:name w:val="FollowedHyperlink"/>
    <w:basedOn w:val="DefaultParagraphFont"/>
    <w:uiPriority w:val="99"/>
    <w:semiHidden/>
    <w:unhideWhenUsed/>
    <w:rsid w:val="0050025E"/>
    <w:rPr>
      <w:color w:val="954F72" w:themeColor="followedHyperlink"/>
      <w:u w:val="single"/>
    </w:rPr>
  </w:style>
  <w:style w:type="paragraph" w:styleId="NoSpacing">
    <w:name w:val="No Spacing"/>
    <w:uiPriority w:val="1"/>
    <w:qFormat/>
    <w:rsid w:val="0063376E"/>
    <w:pPr>
      <w:spacing w:after="0" w:line="240" w:lineRule="auto"/>
    </w:pPr>
    <w:rPr>
      <w:rFonts w:eastAsiaTheme="minorEastAsia"/>
    </w:rPr>
  </w:style>
  <w:style w:type="table" w:styleId="GridTable4-Accent3">
    <w:name w:val="Grid Table 4 Accent 3"/>
    <w:basedOn w:val="TableNormal"/>
    <w:uiPriority w:val="49"/>
    <w:rsid w:val="0063376E"/>
    <w:pPr>
      <w:spacing w:after="0" w:line="240" w:lineRule="auto"/>
    </w:pPr>
    <w:rPr>
      <w:rFonts w:eastAsiaTheme="minorEastAsi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C97C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C61"/>
  </w:style>
  <w:style w:type="paragraph" w:styleId="Footer">
    <w:name w:val="footer"/>
    <w:basedOn w:val="Normal"/>
    <w:link w:val="FooterChar"/>
    <w:uiPriority w:val="99"/>
    <w:unhideWhenUsed/>
    <w:rsid w:val="00C97C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86763">
      <w:bodyDiv w:val="1"/>
      <w:marLeft w:val="0"/>
      <w:marRight w:val="0"/>
      <w:marTop w:val="0"/>
      <w:marBottom w:val="0"/>
      <w:divBdr>
        <w:top w:val="none" w:sz="0" w:space="0" w:color="auto"/>
        <w:left w:val="none" w:sz="0" w:space="0" w:color="auto"/>
        <w:bottom w:val="none" w:sz="0" w:space="0" w:color="auto"/>
        <w:right w:val="none" w:sz="0" w:space="0" w:color="auto"/>
      </w:divBdr>
      <w:divsChild>
        <w:div w:id="675690360">
          <w:marLeft w:val="0"/>
          <w:marRight w:val="0"/>
          <w:marTop w:val="0"/>
          <w:marBottom w:val="0"/>
          <w:divBdr>
            <w:top w:val="none" w:sz="0" w:space="0" w:color="auto"/>
            <w:left w:val="none" w:sz="0" w:space="0" w:color="auto"/>
            <w:bottom w:val="none" w:sz="0" w:space="0" w:color="auto"/>
            <w:right w:val="none" w:sz="0" w:space="0" w:color="auto"/>
          </w:divBdr>
          <w:divsChild>
            <w:div w:id="974872674">
              <w:marLeft w:val="0"/>
              <w:marRight w:val="0"/>
              <w:marTop w:val="0"/>
              <w:marBottom w:val="0"/>
              <w:divBdr>
                <w:top w:val="none" w:sz="0" w:space="0" w:color="auto"/>
                <w:left w:val="none" w:sz="0" w:space="0" w:color="auto"/>
                <w:bottom w:val="none" w:sz="0" w:space="0" w:color="auto"/>
                <w:right w:val="none" w:sz="0" w:space="0" w:color="auto"/>
              </w:divBdr>
              <w:divsChild>
                <w:div w:id="1522667012">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1663">
      <w:bodyDiv w:val="1"/>
      <w:marLeft w:val="0"/>
      <w:marRight w:val="0"/>
      <w:marTop w:val="0"/>
      <w:marBottom w:val="0"/>
      <w:divBdr>
        <w:top w:val="none" w:sz="0" w:space="0" w:color="auto"/>
        <w:left w:val="none" w:sz="0" w:space="0" w:color="auto"/>
        <w:bottom w:val="none" w:sz="0" w:space="0" w:color="auto"/>
        <w:right w:val="none" w:sz="0" w:space="0" w:color="auto"/>
      </w:divBdr>
      <w:divsChild>
        <w:div w:id="325088216">
          <w:marLeft w:val="0"/>
          <w:marRight w:val="0"/>
          <w:marTop w:val="0"/>
          <w:marBottom w:val="0"/>
          <w:divBdr>
            <w:top w:val="none" w:sz="0" w:space="0" w:color="auto"/>
            <w:left w:val="none" w:sz="0" w:space="0" w:color="auto"/>
            <w:bottom w:val="none" w:sz="0" w:space="0" w:color="auto"/>
            <w:right w:val="none" w:sz="0" w:space="0" w:color="auto"/>
          </w:divBdr>
          <w:divsChild>
            <w:div w:id="369107260">
              <w:marLeft w:val="0"/>
              <w:marRight w:val="0"/>
              <w:marTop w:val="0"/>
              <w:marBottom w:val="0"/>
              <w:divBdr>
                <w:top w:val="none" w:sz="0" w:space="0" w:color="auto"/>
                <w:left w:val="none" w:sz="0" w:space="0" w:color="auto"/>
                <w:bottom w:val="none" w:sz="0" w:space="0" w:color="auto"/>
                <w:right w:val="none" w:sz="0" w:space="0" w:color="auto"/>
              </w:divBdr>
              <w:divsChild>
                <w:div w:id="204448109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29692">
      <w:bodyDiv w:val="1"/>
      <w:marLeft w:val="0"/>
      <w:marRight w:val="0"/>
      <w:marTop w:val="0"/>
      <w:marBottom w:val="0"/>
      <w:divBdr>
        <w:top w:val="none" w:sz="0" w:space="0" w:color="auto"/>
        <w:left w:val="none" w:sz="0" w:space="0" w:color="auto"/>
        <w:bottom w:val="none" w:sz="0" w:space="0" w:color="auto"/>
        <w:right w:val="none" w:sz="0" w:space="0" w:color="auto"/>
      </w:divBdr>
      <w:divsChild>
        <w:div w:id="1503549635">
          <w:marLeft w:val="0"/>
          <w:marRight w:val="0"/>
          <w:marTop w:val="0"/>
          <w:marBottom w:val="0"/>
          <w:divBdr>
            <w:top w:val="none" w:sz="0" w:space="0" w:color="auto"/>
            <w:left w:val="none" w:sz="0" w:space="0" w:color="auto"/>
            <w:bottom w:val="none" w:sz="0" w:space="0" w:color="auto"/>
            <w:right w:val="none" w:sz="0" w:space="0" w:color="auto"/>
          </w:divBdr>
          <w:divsChild>
            <w:div w:id="572474328">
              <w:marLeft w:val="0"/>
              <w:marRight w:val="0"/>
              <w:marTop w:val="0"/>
              <w:marBottom w:val="0"/>
              <w:divBdr>
                <w:top w:val="none" w:sz="0" w:space="0" w:color="auto"/>
                <w:left w:val="none" w:sz="0" w:space="0" w:color="auto"/>
                <w:bottom w:val="none" w:sz="0" w:space="0" w:color="auto"/>
                <w:right w:val="none" w:sz="0" w:space="0" w:color="auto"/>
              </w:divBdr>
              <w:divsChild>
                <w:div w:id="84424246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imktg.panduit.com/IntraVUEHelp/IntravueHelp.ht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digimktg.panduit.com/IntraVUEHelp/IntravueHelp.ht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gimktg.panduit.com/IntraVUEHelp/Content/ENGLISH/OtherResources/Technotes/VerifyingSNMPonFullyManagedSwitches.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Ignacio Gonzalez nachoatlas</dc:creator>
  <cp:keywords/>
  <dc:description/>
  <cp:lastModifiedBy>Ivan Barrera</cp:lastModifiedBy>
  <cp:revision>3</cp:revision>
  <dcterms:created xsi:type="dcterms:W3CDTF">2017-07-21T17:37:00Z</dcterms:created>
  <dcterms:modified xsi:type="dcterms:W3CDTF">2017-07-21T17:43:00Z</dcterms:modified>
</cp:coreProperties>
</file>